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4"/>
          <w:b w:val="0"/>
          <w:i/>
          <w:iCs/>
          <w:szCs w:val="44"/>
        </w:rPr>
      </w:pPr>
      <w:bookmarkStart w:id="0" w:name="_GoBack"/>
      <w:bookmarkEnd w:id="0"/>
    </w:p>
    <w:p>
      <w:pPr>
        <w:jc w:val="center"/>
        <w:rPr>
          <w:rStyle w:val="14"/>
          <w:rFonts w:hint="eastAsia"/>
          <w:b w:val="0"/>
          <w:szCs w:val="44"/>
          <w:lang w:eastAsia="zh-CN"/>
        </w:rPr>
      </w:pPr>
      <w:r>
        <w:rPr>
          <w:rStyle w:val="14"/>
          <w:rFonts w:hint="eastAsia"/>
          <w:b w:val="0"/>
          <w:szCs w:val="44"/>
          <w:lang w:val="en-US" w:eastAsia="zh-CN"/>
        </w:rPr>
        <w:t>遵义市</w:t>
      </w:r>
      <w:r>
        <w:rPr>
          <w:rStyle w:val="14"/>
          <w:rFonts w:hint="eastAsia"/>
          <w:b w:val="0"/>
          <w:szCs w:val="44"/>
          <w:lang w:val="en-US" w:eastAsia="zh-CN"/>
        </w:rPr>
        <w:t>坪丰农副产品综合批发市场项目</w:t>
      </w:r>
      <w:r>
        <w:rPr>
          <w:rStyle w:val="14"/>
          <w:rFonts w:hint="eastAsia"/>
          <w:b w:val="0"/>
          <w:szCs w:val="44"/>
          <w:lang w:eastAsia="zh-CN"/>
        </w:rPr>
        <w:t xml:space="preserve">   </w:t>
      </w:r>
    </w:p>
    <w:p>
      <w:pPr>
        <w:jc w:val="center"/>
        <w:rPr>
          <w:rFonts w:hint="default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预算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编制</w:t>
      </w:r>
    </w:p>
    <w:p>
      <w:pPr>
        <w:jc w:val="center"/>
        <w:rPr>
          <w:rFonts w:hint="default" w:eastAsia="宋体"/>
          <w:sz w:val="31"/>
          <w:u w:val="double"/>
          <w:lang w:val="en-US" w:eastAsia="zh-CN"/>
        </w:rPr>
      </w:pPr>
      <w:r>
        <w:rPr>
          <w:rFonts w:hint="eastAsia"/>
          <w:sz w:val="31"/>
          <w:u w:val="double"/>
        </w:rPr>
        <w:t>北鑫【</w:t>
      </w:r>
      <w:r>
        <w:rPr>
          <w:rFonts w:hint="eastAsia"/>
          <w:sz w:val="31"/>
          <w:highlight w:val="none"/>
          <w:u w:val="double"/>
          <w:lang w:val="en-US" w:eastAsia="zh-CN"/>
        </w:rPr>
        <w:t>预</w:t>
      </w:r>
      <w:r>
        <w:rPr>
          <w:rFonts w:hint="eastAsia"/>
          <w:sz w:val="31"/>
          <w:u w:val="double"/>
        </w:rPr>
        <w:t>】字第</w:t>
      </w:r>
      <w:r>
        <w:rPr>
          <w:rFonts w:hint="eastAsia"/>
          <w:sz w:val="31"/>
          <w:highlight w:val="none"/>
          <w:u w:val="double"/>
        </w:rPr>
        <w:t>（20</w:t>
      </w:r>
      <w:r>
        <w:rPr>
          <w:rFonts w:hint="eastAsia"/>
          <w:sz w:val="31"/>
          <w:highlight w:val="none"/>
          <w:u w:val="double"/>
          <w:lang w:val="en-US" w:eastAsia="zh-CN"/>
        </w:rPr>
        <w:t>24</w:t>
      </w:r>
      <w:r>
        <w:rPr>
          <w:rFonts w:hint="eastAsia"/>
          <w:sz w:val="31"/>
          <w:highlight w:val="none"/>
          <w:u w:val="double"/>
        </w:rPr>
        <w:t>-</w:t>
      </w:r>
      <w:r>
        <w:rPr>
          <w:rFonts w:hint="eastAsia" w:ascii="Times New Roman" w:hAnsi="Times New Roman" w:eastAsia="宋体" w:cs="Times New Roman"/>
          <w:sz w:val="31"/>
          <w:highlight w:val="none"/>
          <w:u w:val="double"/>
          <w:lang w:val="en-US" w:eastAsia="zh-CN"/>
        </w:rPr>
        <w:t>032)</w:t>
      </w:r>
      <w:r>
        <w:rPr>
          <w:rFonts w:hint="eastAsia"/>
          <w:sz w:val="31"/>
          <w:u w:val="double"/>
        </w:rPr>
        <w:t>号</w:t>
      </w:r>
    </w:p>
    <w:p>
      <w:pPr>
        <w:spacing w:after="332" w:afterLines="100"/>
        <w:rPr>
          <w:rFonts w:ascii="宋体" w:hAnsi="宋体" w:cs="宋体"/>
          <w:b/>
          <w:sz w:val="72"/>
          <w:szCs w:val="72"/>
        </w:rPr>
      </w:pPr>
    </w:p>
    <w:p>
      <w:pPr>
        <w:spacing w:after="332" w:afterLines="100"/>
        <w:jc w:val="center"/>
        <w:rPr>
          <w:rFonts w:ascii="宋体" w:hAnsi="宋体"/>
          <w:b/>
          <w:sz w:val="92"/>
          <w:szCs w:val="84"/>
        </w:rPr>
      </w:pPr>
      <w:r>
        <w:rPr>
          <w:rFonts w:hint="eastAsia" w:ascii="宋体" w:hAnsi="宋体"/>
          <w:b/>
          <w:sz w:val="92"/>
          <w:szCs w:val="84"/>
        </w:rPr>
        <w:t>报 告 书</w:t>
      </w:r>
    </w:p>
    <w:p>
      <w:pPr>
        <w:spacing w:after="332" w:afterLines="100"/>
        <w:jc w:val="center"/>
        <w:rPr>
          <w:rFonts w:ascii="宋体" w:hAnsi="宋体"/>
          <w:b/>
          <w:sz w:val="92"/>
          <w:szCs w:val="84"/>
        </w:rPr>
      </w:pPr>
    </w:p>
    <w:p>
      <w:pPr>
        <w:spacing w:after="332" w:afterLines="100"/>
        <w:jc w:val="center"/>
        <w:rPr>
          <w:rFonts w:ascii="宋体" w:hAnsi="宋体"/>
          <w:b/>
          <w:sz w:val="92"/>
          <w:szCs w:val="84"/>
        </w:rPr>
      </w:pPr>
    </w:p>
    <w:p>
      <w:pPr>
        <w:spacing w:after="332" w:afterLines="100"/>
        <w:jc w:val="center"/>
        <w:rPr>
          <w:rFonts w:ascii="宋体" w:hAnsi="宋体"/>
          <w:b/>
          <w:sz w:val="92"/>
          <w:szCs w:val="84"/>
        </w:rPr>
      </w:pPr>
    </w:p>
    <w:p>
      <w:pPr>
        <w:spacing w:line="400" w:lineRule="exact"/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黑体" w:hAnsi="宋体" w:eastAsia="黑体"/>
          <w:b/>
          <w:bCs/>
          <w:spacing w:val="-20"/>
          <w:kern w:val="0"/>
          <w:sz w:val="32"/>
          <w:szCs w:val="32"/>
        </w:rPr>
        <w:t xml:space="preserve">              </w:t>
      </w:r>
    </w:p>
    <w:p>
      <w:pPr>
        <w:tabs>
          <w:tab w:val="left" w:pos="6195"/>
        </w:tabs>
        <w:spacing w:line="120" w:lineRule="auto"/>
        <w:ind w:left="708" w:leftChars="337" w:firstLine="1680" w:firstLineChars="600"/>
        <w:jc w:val="both"/>
        <w:rPr>
          <w:rFonts w:hint="eastAsia" w:ascii="宋体" w:hAnsi="宋体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sz w:val="28"/>
          <w:szCs w:val="28"/>
        </w:rPr>
        <w:t>建设单位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遵义侨丰房地产开发有限公司</w:t>
      </w:r>
    </w:p>
    <w:p>
      <w:pPr>
        <w:tabs>
          <w:tab w:val="left" w:pos="6195"/>
        </w:tabs>
        <w:spacing w:line="120" w:lineRule="auto"/>
        <w:ind w:left="708" w:leftChars="337" w:firstLine="1680" w:firstLineChars="600"/>
        <w:jc w:val="left"/>
        <w:rPr>
          <w:rFonts w:ascii="宋体" w:hAnsi="宋体"/>
          <w:bCs/>
          <w:sz w:val="28"/>
          <w:szCs w:val="28"/>
          <w:highlight w:val="none"/>
        </w:rPr>
      </w:pPr>
      <w:r>
        <w:rPr>
          <w:rFonts w:hint="eastAsia" w:ascii="宋体" w:hAnsi="宋体"/>
          <w:bCs/>
          <w:sz w:val="28"/>
          <w:szCs w:val="28"/>
          <w:lang w:val="en-US" w:eastAsia="zh-CN"/>
        </w:rPr>
        <w:t>编制</w:t>
      </w:r>
      <w:r>
        <w:rPr>
          <w:rFonts w:hint="eastAsia" w:ascii="宋体" w:hAnsi="宋体"/>
          <w:bCs/>
          <w:sz w:val="28"/>
          <w:szCs w:val="28"/>
        </w:rPr>
        <w:t>单位：</w:t>
      </w:r>
      <w:r>
        <w:rPr>
          <w:rFonts w:hint="eastAsia" w:ascii="宋体" w:hAnsi="宋体"/>
          <w:bCs/>
          <w:sz w:val="28"/>
          <w:szCs w:val="28"/>
          <w:highlight w:val="none"/>
        </w:rPr>
        <w:t xml:space="preserve">北鑫项目管理集团有限责任公司 </w:t>
      </w:r>
    </w:p>
    <w:p>
      <w:pPr>
        <w:tabs>
          <w:tab w:val="left" w:pos="6195"/>
        </w:tabs>
        <w:spacing w:line="120" w:lineRule="auto"/>
        <w:ind w:left="708" w:leftChars="337" w:firstLine="1680" w:firstLineChars="600"/>
        <w:jc w:val="left"/>
        <w:rPr>
          <w:rStyle w:val="14"/>
          <w:rFonts w:hint="eastAsia"/>
          <w:b w:val="0"/>
          <w:szCs w:val="44"/>
          <w:lang w:eastAsia="zh-CN"/>
        </w:rPr>
        <w:sectPr>
          <w:headerReference r:id="rId3" w:type="default"/>
          <w:footerReference r:id="rId4" w:type="default"/>
          <w:pgSz w:w="11906" w:h="16838"/>
          <w:pgMar w:top="1418" w:right="1701" w:bottom="1412" w:left="1701" w:header="624" w:footer="567" w:gutter="284"/>
          <w:pgNumType w:fmt="numberInDash" w:start="1"/>
          <w:cols w:space="720" w:num="1"/>
          <w:docGrid w:type="lines" w:linePitch="332" w:charSpace="0"/>
        </w:sectPr>
      </w:pPr>
      <w:r>
        <w:rPr>
          <w:rFonts w:hint="eastAsia" w:ascii="黑体" w:eastAsia="黑体"/>
          <w:bCs/>
          <w:spacing w:val="-20"/>
          <w:sz w:val="32"/>
          <w:szCs w:val="32"/>
        </w:rPr>
        <w:t xml:space="preserve">    </w:t>
      </w:r>
    </w:p>
    <w:p>
      <w:pPr>
        <w:jc w:val="center"/>
        <w:rPr>
          <w:rStyle w:val="14"/>
          <w:rFonts w:hint="eastAsia"/>
          <w:b w:val="0"/>
          <w:szCs w:val="44"/>
          <w:lang w:eastAsia="zh-CN"/>
        </w:rPr>
      </w:pPr>
      <w:r>
        <w:rPr>
          <w:rStyle w:val="14"/>
          <w:rFonts w:hint="eastAsia"/>
          <w:b w:val="0"/>
          <w:szCs w:val="44"/>
          <w:lang w:val="en-US" w:eastAsia="zh-CN"/>
        </w:rPr>
        <w:t>遵义市坪丰农副产品综合批发市场项目</w:t>
      </w:r>
    </w:p>
    <w:p>
      <w:pPr>
        <w:jc w:val="center"/>
        <w:rPr>
          <w:rFonts w:hint="eastAsia" w:ascii="宋体" w:hAnsi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预算编制</w:t>
      </w:r>
    </w:p>
    <w:p>
      <w:pPr>
        <w:jc w:val="center"/>
        <w:rPr>
          <w:rFonts w:hint="default" w:eastAsia="宋体"/>
          <w:sz w:val="31"/>
          <w:u w:val="double"/>
          <w:lang w:val="en-US" w:eastAsia="zh-CN"/>
        </w:rPr>
      </w:pPr>
      <w:r>
        <w:rPr>
          <w:rFonts w:hint="eastAsia"/>
          <w:sz w:val="31"/>
          <w:u w:val="double"/>
          <w:lang w:val="en-US" w:eastAsia="zh-CN"/>
        </w:rPr>
        <w:t xml:space="preserve">  </w:t>
      </w:r>
      <w:r>
        <w:rPr>
          <w:rFonts w:hint="eastAsia"/>
          <w:sz w:val="31"/>
          <w:u w:val="double"/>
        </w:rPr>
        <w:t>北鑫【</w:t>
      </w:r>
      <w:r>
        <w:rPr>
          <w:rFonts w:hint="eastAsia"/>
          <w:sz w:val="31"/>
          <w:u w:val="double"/>
          <w:lang w:val="en-US" w:eastAsia="zh-CN"/>
        </w:rPr>
        <w:t>预</w:t>
      </w:r>
      <w:r>
        <w:rPr>
          <w:rFonts w:hint="eastAsia"/>
          <w:sz w:val="31"/>
          <w:u w:val="double"/>
        </w:rPr>
        <w:t>】字第</w:t>
      </w:r>
      <w:r>
        <w:rPr>
          <w:rFonts w:hint="eastAsia"/>
          <w:sz w:val="31"/>
          <w:highlight w:val="none"/>
          <w:u w:val="double"/>
        </w:rPr>
        <w:t>（20</w:t>
      </w:r>
      <w:r>
        <w:rPr>
          <w:rFonts w:hint="eastAsia"/>
          <w:sz w:val="31"/>
          <w:highlight w:val="none"/>
          <w:u w:val="double"/>
          <w:lang w:val="en-US" w:eastAsia="zh-CN"/>
        </w:rPr>
        <w:t>24</w:t>
      </w:r>
      <w:r>
        <w:rPr>
          <w:rFonts w:hint="eastAsia"/>
          <w:sz w:val="31"/>
          <w:highlight w:val="none"/>
          <w:u w:val="double"/>
        </w:rPr>
        <w:t>-</w:t>
      </w:r>
      <w:r>
        <w:rPr>
          <w:rFonts w:hint="eastAsia" w:ascii="Times New Roman" w:hAnsi="Times New Roman" w:eastAsia="宋体" w:cs="Times New Roman"/>
          <w:sz w:val="31"/>
          <w:highlight w:val="none"/>
          <w:u w:val="double"/>
          <w:lang w:val="en-US" w:eastAsia="zh-CN"/>
        </w:rPr>
        <w:t>032</w:t>
      </w:r>
      <w:r>
        <w:rPr>
          <w:rFonts w:hint="eastAsia"/>
          <w:sz w:val="31"/>
          <w:highlight w:val="none"/>
          <w:u w:val="double"/>
        </w:rPr>
        <w:t>）</w:t>
      </w:r>
      <w:r>
        <w:rPr>
          <w:rFonts w:hint="eastAsia"/>
          <w:sz w:val="31"/>
          <w:u w:val="double"/>
        </w:rPr>
        <w:t>号</w:t>
      </w:r>
      <w:r>
        <w:rPr>
          <w:rFonts w:hint="eastAsia"/>
          <w:sz w:val="31"/>
          <w:u w:val="double"/>
          <w:lang w:val="en-US" w:eastAsia="zh-CN"/>
        </w:rPr>
        <w:t xml:space="preserve">  </w:t>
      </w:r>
    </w:p>
    <w:p>
      <w:pPr>
        <w:pStyle w:val="3"/>
        <w:spacing w:line="540" w:lineRule="exact"/>
        <w:ind w:firstLine="0" w:firstLineChars="0"/>
        <w:jc w:val="left"/>
        <w:rPr>
          <w:rFonts w:hint="eastAsia" w:ascii="宋体" w:hAnsi="宋体" w:eastAsia="宋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宋体" w:hAnsi="宋体"/>
          <w:bCs/>
          <w:sz w:val="32"/>
          <w:szCs w:val="32"/>
          <w:lang w:val="en-US" w:eastAsia="zh-CN"/>
        </w:rPr>
        <w:t>遵义侨丰房地产开发有限公司</w:t>
      </w:r>
      <w:r>
        <w:rPr>
          <w:rFonts w:hint="eastAsia" w:ascii="宋体" w:hAnsi="宋体" w:eastAsia="宋体" w:cs="Times New Roman"/>
          <w:kern w:val="2"/>
          <w:sz w:val="32"/>
          <w:szCs w:val="32"/>
          <w:u w:val="none"/>
          <w:lang w:val="en-US" w:eastAsia="zh-CN" w:bidi="ar-SA"/>
        </w:rPr>
        <w:t>：</w:t>
      </w:r>
    </w:p>
    <w:p>
      <w:pPr>
        <w:jc w:val="both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Cs w:val="32"/>
        </w:rPr>
        <w:t xml:space="preserve"> </w:t>
      </w:r>
      <w:r>
        <w:rPr>
          <w:rFonts w:hint="eastAsia" w:ascii="宋体" w:hAnsi="宋体"/>
          <w:sz w:val="32"/>
          <w:szCs w:val="32"/>
        </w:rPr>
        <w:t xml:space="preserve">  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</w:rPr>
        <w:t>我们</w:t>
      </w:r>
      <w:r>
        <w:rPr>
          <w:rFonts w:hint="eastAsia" w:ascii="宋体" w:hAnsi="宋体"/>
          <w:sz w:val="32"/>
          <w:szCs w:val="32"/>
          <w:lang w:eastAsia="zh-CN"/>
        </w:rPr>
        <w:t>接</w:t>
      </w:r>
      <w:r>
        <w:rPr>
          <w:rFonts w:hint="eastAsia" w:ascii="宋体" w:hAnsi="宋体"/>
          <w:sz w:val="32"/>
          <w:szCs w:val="32"/>
        </w:rPr>
        <w:t>受</w:t>
      </w:r>
      <w:r>
        <w:rPr>
          <w:rFonts w:hint="eastAsia" w:ascii="宋体" w:hAnsi="宋体"/>
          <w:sz w:val="32"/>
          <w:szCs w:val="32"/>
          <w:lang w:eastAsia="zh-CN"/>
        </w:rPr>
        <w:t>贵单位</w:t>
      </w:r>
      <w:r>
        <w:rPr>
          <w:rFonts w:hint="eastAsia" w:ascii="宋体" w:hAnsi="宋体"/>
          <w:sz w:val="32"/>
          <w:szCs w:val="32"/>
        </w:rPr>
        <w:t>的委托，对</w:t>
      </w:r>
      <w:r>
        <w:rPr>
          <w:rStyle w:val="14"/>
          <w:rFonts w:hint="eastAsia"/>
          <w:b w:val="0"/>
          <w:sz w:val="32"/>
          <w:szCs w:val="32"/>
          <w:lang w:val="en-US" w:eastAsia="zh-CN"/>
        </w:rPr>
        <w:t>遵义市坪丰农副产品综合批发市场项目进行了预算编制，现将预算情况报告如下</w:t>
      </w:r>
      <w:r>
        <w:rPr>
          <w:rFonts w:hint="eastAsia" w:ascii="宋体" w:hAnsi="宋体"/>
          <w:sz w:val="32"/>
          <w:szCs w:val="32"/>
        </w:rPr>
        <w:t>：</w:t>
      </w:r>
    </w:p>
    <w:p>
      <w:pPr>
        <w:pStyle w:val="3"/>
        <w:spacing w:line="540" w:lineRule="exact"/>
        <w:ind w:firstLine="643" w:firstLineChars="200"/>
        <w:rPr>
          <w:rFonts w:hint="eastAsia" w:ascii="宋体" w:hAnsi="宋体" w:eastAsia="宋体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宋体" w:hAnsi="宋体"/>
          <w:b/>
          <w:bCs/>
          <w:szCs w:val="32"/>
          <w:u w:val="none" w:color="auto"/>
        </w:rPr>
        <w:t>一、项目基本情况</w:t>
      </w:r>
    </w:p>
    <w:p>
      <w:pPr>
        <w:ind w:firstLine="640" w:firstLineChars="200"/>
        <w:jc w:val="both"/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32"/>
          <w:szCs w:val="32"/>
          <w:u w:val="none"/>
          <w:lang w:val="en-US" w:eastAsia="zh-CN" w:bidi="ar-SA"/>
        </w:rPr>
        <w:t>1、工程概况：</w:t>
      </w:r>
      <w:r>
        <w:rPr>
          <w:rStyle w:val="14"/>
          <w:rFonts w:hint="eastAsia"/>
          <w:b w:val="0"/>
          <w:sz w:val="32"/>
          <w:szCs w:val="32"/>
          <w:lang w:val="en-US" w:eastAsia="zh-CN"/>
        </w:rPr>
        <w:t>遵义市坪丰农副产品综合批发市场项目，系续建工程，属于房地产开发项目，工程地址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位于遵义市红花岗区东联线（迎宾大道），东临城市主干道；</w:t>
      </w:r>
    </w:p>
    <w:p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2、工程主要建设内容：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firstLine="462" w:firstLineChars="0"/>
        <w:rPr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5A、8、9、10号楼砌体工程，钢筋混凝土工程（此部分为前施工单位未施工完部分）；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firstLine="462" w:firstLineChars="0"/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装饰装修工程（墙柱面、楼地面、天棚等，5A号楼无装修设计说明图纸，装饰装修做法参照8、9、10号楼设计说明）；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rightChars="0" w:firstLine="462" w:firstLineChars="0"/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门窗工程（其中图纸未明确材料材质，暂按塑钢材质，玻璃为</w:t>
      </w:r>
      <w:r>
        <w:rPr>
          <w:sz w:val="32"/>
          <w:szCs w:val="32"/>
        </w:rPr>
        <w:t>中空玻璃5+9a+5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）；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firstLine="462" w:firstLineChars="0"/>
        <w:rPr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保温工程（图纸中未确定保温材质及厚度，暂按</w:t>
      </w:r>
      <w:r>
        <w:rPr>
          <w:sz w:val="32"/>
          <w:szCs w:val="32"/>
        </w:rPr>
        <w:t>30厚膨胀玻化微珠保温浆料</w:t>
      </w:r>
      <w:r>
        <w:rPr>
          <w:rFonts w:hint="eastAsia"/>
          <w:sz w:val="32"/>
          <w:szCs w:val="32"/>
          <w:lang w:eastAsia="zh-CN"/>
        </w:rPr>
        <w:t>）；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firstLine="462" w:firstLineChars="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安装工程（安装工程包含，给排水工程，强弱电工程，消防工程，暖通等，中庭(8.9.10号楼前车库)安装工程量单独计算）；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rightChars="0" w:firstLine="462" w:firstLineChars="0"/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室外附属部分无图纸，暂估100万元，</w:t>
      </w:r>
      <w:r>
        <w:rPr>
          <w:rFonts w:hint="eastAsia" w:ascii="宋体" w:hAnsi="宋体" w:eastAsia="宋体" w:cs="Times New Roman"/>
          <w:color w:val="FF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此项未包含在本次预算报表内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rightChars="0" w:firstLine="462" w:firstLineChars="0"/>
        <w:jc w:val="left"/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中庭（8、9、10号楼前车库）主要工程有（土石方工程、钢筋混凝土工程、砌筑工程、装饰装修工程、门窗工程等，无装修设计说明（有地坪大样），做法参照8.9.10号楼设计说明（除地坪大样），</w:t>
      </w:r>
      <w:r>
        <w:rPr>
          <w:rFonts w:hint="eastAsia"/>
          <w:sz w:val="32"/>
          <w:szCs w:val="32"/>
          <w:lang w:val="en-US" w:eastAsia="zh-CN"/>
        </w:rPr>
        <w:t>安装工程（无喷淋图纸，工程量为暂估）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）；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rightChars="0" w:firstLine="462" w:firstLineChars="0"/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5A、8、9、10号楼四栋楼共计8台电梯，每台暂按25万元/台，暂估共计200万元。</w:t>
      </w:r>
      <w:r>
        <w:rPr>
          <w:rFonts w:hint="eastAsia" w:ascii="宋体" w:hAnsi="宋体" w:eastAsia="宋体" w:cs="Times New Roman"/>
          <w:color w:val="FF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此项未包含在本次预算报表内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-10" w:leftChars="0" w:right="0" w:rightChars="0" w:firstLine="462" w:firstLineChars="0"/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原遗留建筑垃圾清运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，</w:t>
      </w:r>
      <w:r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原建筑设备、管道补充开孔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，</w:t>
      </w:r>
      <w:r>
        <w:rPr>
          <w:rFonts w:hint="default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原建筑物清理结构面层生长物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，暂估25万。</w:t>
      </w:r>
      <w:r>
        <w:rPr>
          <w:rFonts w:hint="eastAsia" w:ascii="宋体" w:hAnsi="宋体" w:eastAsia="宋体" w:cs="Times New Roman"/>
          <w:color w:val="FF0000"/>
          <w:kern w:val="2"/>
          <w:sz w:val="32"/>
          <w:szCs w:val="32"/>
          <w:highlight w:val="none"/>
          <w:u w:val="none" w:color="auto"/>
          <w:lang w:val="en-US" w:eastAsia="zh-CN" w:bidi="ar-SA"/>
        </w:rPr>
        <w:t>此项未包含在本次预算报表内</w:t>
      </w: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。</w:t>
      </w:r>
    </w:p>
    <w:p>
      <w:pPr>
        <w:pStyle w:val="3"/>
        <w:spacing w:line="540" w:lineRule="exact"/>
        <w:ind w:left="0" w:leftChars="0" w:firstLine="640" w:firstLineChars="200"/>
        <w:jc w:val="left"/>
        <w:rPr>
          <w:rFonts w:hint="eastAsia" w:ascii="宋体" w:hAnsi="宋体"/>
          <w:color w:val="000000"/>
          <w:szCs w:val="32"/>
          <w:u w:val="none" w:color="auto"/>
        </w:rPr>
      </w:pPr>
      <w:r>
        <w:rPr>
          <w:rFonts w:hint="eastAsia" w:ascii="宋体" w:hAnsi="宋体"/>
          <w:color w:val="000000"/>
          <w:szCs w:val="32"/>
          <w:u w:val="none" w:color="auto"/>
        </w:rPr>
        <w:t>3、项目组织实施单位</w:t>
      </w:r>
      <w:r>
        <w:rPr>
          <w:rFonts w:hint="eastAsia" w:ascii="宋体" w:hAnsi="宋体"/>
          <w:color w:val="000000"/>
          <w:szCs w:val="32"/>
          <w:u w:val="none" w:color="auto"/>
          <w:lang w:eastAsia="zh-CN"/>
        </w:rPr>
        <w:t>：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遵义侨丰房地产开发有限公司</w:t>
      </w:r>
      <w:r>
        <w:rPr>
          <w:rFonts w:hint="eastAsia" w:ascii="宋体" w:hAnsi="宋体"/>
          <w:color w:val="000000"/>
          <w:szCs w:val="32"/>
          <w:u w:val="none" w:color="auto"/>
        </w:rPr>
        <w:t>；</w:t>
      </w:r>
    </w:p>
    <w:p>
      <w:pPr>
        <w:pStyle w:val="3"/>
        <w:spacing w:line="540" w:lineRule="exact"/>
        <w:ind w:firstLine="1040" w:firstLineChars="325"/>
        <w:rPr>
          <w:rFonts w:ascii="宋体" w:hAnsi="宋体"/>
          <w:color w:val="000000"/>
          <w:szCs w:val="32"/>
          <w:u w:val="none" w:color="auto"/>
        </w:rPr>
      </w:pP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编制</w:t>
      </w:r>
      <w:r>
        <w:rPr>
          <w:rFonts w:hint="eastAsia" w:ascii="宋体" w:hAnsi="宋体"/>
          <w:color w:val="000000"/>
          <w:szCs w:val="32"/>
          <w:u w:val="none" w:color="auto"/>
          <w:lang w:eastAsia="zh-CN"/>
        </w:rPr>
        <w:t>单位：</w:t>
      </w:r>
      <w:r>
        <w:rPr>
          <w:rFonts w:hint="eastAsia" w:ascii="宋体" w:hAnsi="宋体"/>
          <w:bCs/>
          <w:sz w:val="32"/>
          <w:szCs w:val="32"/>
          <w:highlight w:val="none"/>
        </w:rPr>
        <w:t>北鑫项目管理集团有限责任公司</w:t>
      </w:r>
      <w:r>
        <w:rPr>
          <w:rFonts w:hint="eastAsia" w:ascii="宋体" w:hAnsi="宋体"/>
          <w:color w:val="000000"/>
          <w:szCs w:val="32"/>
          <w:u w:val="none" w:color="auto"/>
        </w:rPr>
        <w:t>。</w:t>
      </w:r>
    </w:p>
    <w:p>
      <w:pPr>
        <w:pStyle w:val="3"/>
        <w:spacing w:line="540" w:lineRule="exact"/>
        <w:ind w:left="0" w:leftChars="0" w:firstLine="640" w:firstLineChars="200"/>
        <w:rPr>
          <w:rFonts w:hint="eastAsia" w:ascii="宋体" w:hAnsi="宋体"/>
          <w:color w:val="000000"/>
          <w:szCs w:val="32"/>
          <w:u w:val="none" w:color="auto"/>
          <w:lang w:eastAsia="zh-CN"/>
        </w:rPr>
      </w:pP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4</w:t>
      </w:r>
      <w:r>
        <w:rPr>
          <w:rFonts w:hint="eastAsia" w:ascii="宋体" w:hAnsi="宋体"/>
          <w:color w:val="000000"/>
          <w:szCs w:val="32"/>
          <w:u w:val="none" w:color="auto"/>
        </w:rPr>
        <w:t>、</w:t>
      </w: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本工程目前进展情况：预算编制阶段</w:t>
      </w:r>
      <w:r>
        <w:rPr>
          <w:rFonts w:hint="eastAsia" w:ascii="宋体" w:hAnsi="宋体"/>
          <w:color w:val="000000"/>
          <w:szCs w:val="32"/>
          <w:u w:val="none" w:color="auto"/>
          <w:lang w:eastAsia="zh-CN"/>
        </w:rPr>
        <w:t>。</w:t>
      </w:r>
    </w:p>
    <w:p>
      <w:pPr>
        <w:pStyle w:val="3"/>
        <w:spacing w:line="540" w:lineRule="exact"/>
        <w:ind w:firstLine="643" w:firstLineChars="200"/>
        <w:rPr>
          <w:rFonts w:ascii="宋体" w:hAnsi="宋体"/>
          <w:b/>
          <w:bCs/>
          <w:color w:val="000000"/>
          <w:szCs w:val="32"/>
          <w:u w:val="none" w:color="auto"/>
        </w:rPr>
      </w:pPr>
      <w:r>
        <w:rPr>
          <w:rFonts w:hint="eastAsia" w:ascii="宋体" w:hAnsi="宋体"/>
          <w:b/>
          <w:bCs/>
          <w:color w:val="000000"/>
          <w:szCs w:val="32"/>
          <w:u w:val="none" w:color="auto"/>
        </w:rPr>
        <w:t>二、</w:t>
      </w:r>
      <w:r>
        <w:rPr>
          <w:rFonts w:hint="eastAsia" w:ascii="宋体" w:hAnsi="宋体"/>
          <w:b/>
          <w:bCs/>
          <w:color w:val="000000"/>
          <w:szCs w:val="32"/>
          <w:u w:val="none" w:color="auto"/>
          <w:lang w:val="en-US" w:eastAsia="zh-CN"/>
        </w:rPr>
        <w:t>编制</w:t>
      </w:r>
      <w:r>
        <w:rPr>
          <w:rFonts w:hint="eastAsia" w:ascii="宋体" w:hAnsi="宋体"/>
          <w:b/>
          <w:bCs/>
          <w:color w:val="000000"/>
          <w:szCs w:val="32"/>
          <w:u w:val="none" w:color="auto"/>
        </w:rPr>
        <w:t>依据</w:t>
      </w:r>
    </w:p>
    <w:p>
      <w:pPr>
        <w:pStyle w:val="3"/>
        <w:spacing w:line="540" w:lineRule="exact"/>
        <w:ind w:firstLine="640" w:firstLineChars="200"/>
        <w:rPr>
          <w:rFonts w:ascii="宋体" w:hAnsi="宋体"/>
          <w:color w:val="000000"/>
          <w:szCs w:val="32"/>
          <w:u w:val="none" w:color="auto"/>
        </w:rPr>
      </w:pPr>
      <w:r>
        <w:rPr>
          <w:rFonts w:hint="eastAsia" w:ascii="宋体" w:hAnsi="宋体"/>
          <w:color w:val="000000"/>
          <w:szCs w:val="32"/>
          <w:u w:val="none" w:color="auto"/>
        </w:rPr>
        <w:t>1、</w:t>
      </w: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根据</w:t>
      </w:r>
      <w:r>
        <w:rPr>
          <w:rFonts w:hint="eastAsia" w:ascii="宋体" w:hAnsi="宋体"/>
          <w:color w:val="000000"/>
          <w:szCs w:val="32"/>
          <w:highlight w:val="none"/>
          <w:u w:val="none" w:color="auto"/>
          <w:lang w:val="en-US" w:eastAsia="zh-CN"/>
        </w:rPr>
        <w:t>现有</w:t>
      </w: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施工图纸配合《建设工程工程量清单计价规则》GB50500-2013进行计算工程量</w:t>
      </w:r>
      <w:r>
        <w:rPr>
          <w:rFonts w:hint="eastAsia" w:ascii="宋体" w:hAnsi="宋体"/>
          <w:color w:val="000000"/>
          <w:szCs w:val="32"/>
          <w:u w:val="none" w:color="auto"/>
        </w:rPr>
        <w:t>；</w:t>
      </w:r>
    </w:p>
    <w:p>
      <w:pPr>
        <w:pStyle w:val="3"/>
        <w:spacing w:line="540" w:lineRule="exact"/>
        <w:ind w:firstLine="640" w:firstLineChars="200"/>
        <w:rPr>
          <w:rFonts w:hint="eastAsia" w:ascii="宋体" w:hAnsi="宋体" w:eastAsia="宋体" w:cs="宋体"/>
          <w:color w:val="000000"/>
          <w:szCs w:val="32"/>
          <w:u w:val="none" w:color="auto"/>
        </w:rPr>
      </w:pP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2</w:t>
      </w:r>
      <w:r>
        <w:rPr>
          <w:rFonts w:hint="eastAsia" w:ascii="宋体" w:hAnsi="宋体"/>
          <w:color w:val="000000"/>
          <w:szCs w:val="32"/>
          <w:u w:val="none" w:color="auto"/>
        </w:rPr>
        <w:t>、现行计价参考依据</w:t>
      </w:r>
      <w:r>
        <w:rPr>
          <w:rFonts w:hint="eastAsia" w:ascii="宋体" w:hAnsi="宋体" w:eastAsia="宋体" w:cs="宋体"/>
          <w:color w:val="000000"/>
          <w:szCs w:val="32"/>
          <w:u w:val="none" w:color="auto"/>
        </w:rPr>
        <w:t>：</w:t>
      </w:r>
    </w:p>
    <w:p>
      <w:pPr>
        <w:pStyle w:val="3"/>
        <w:spacing w:line="540" w:lineRule="exact"/>
        <w:ind w:firstLine="640" w:firstLineChars="200"/>
        <w:rPr>
          <w:rFonts w:ascii="宋体" w:hAnsi="宋体"/>
          <w:color w:val="000000"/>
          <w:sz w:val="32"/>
          <w:szCs w:val="32"/>
        </w:rPr>
      </w:pP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</w:rPr>
        <w:t>《贵州省建筑与装饰工程计价定额》(2016版)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</w:rPr>
        <w:t>《贵州省通用安装工程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</w:rPr>
        <w:t>计价定额》(2016版)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</w:rPr>
        <w:t>《贵州省市政工程计价定额》(2016版)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</w:rPr>
        <w:t>《贵州省园林绿化工程计价定额》(2016版)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</w:rPr>
        <w:t>《贵州省仿古建筑工程计价定额》(2016版)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等五部计价定额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及相关配套文件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t>材料价格按2024年5月份贵州省遵义市市场价、信</w:t>
      </w:r>
      <w:r>
        <w:rPr>
          <w:rFonts w:hint="eastAsia" w:ascii="宋体" w:hAnsi="宋体"/>
          <w:color w:val="000000"/>
          <w:sz w:val="32"/>
          <w:szCs w:val="32"/>
          <w:lang w:val="en-US" w:eastAsia="zh-CN"/>
        </w:rPr>
        <w:t>息价记取</w:t>
      </w:r>
      <w:r>
        <w:rPr>
          <w:rFonts w:hint="eastAsia" w:ascii="宋体" w:hAnsi="宋体"/>
          <w:color w:val="000000"/>
          <w:sz w:val="32"/>
          <w:szCs w:val="32"/>
        </w:rPr>
        <w:t>。</w:t>
      </w:r>
    </w:p>
    <w:p>
      <w:pPr>
        <w:pStyle w:val="3"/>
        <w:spacing w:line="540" w:lineRule="exact"/>
        <w:ind w:firstLine="643" w:firstLineChars="200"/>
        <w:rPr>
          <w:rFonts w:hint="default" w:ascii="宋体" w:hAnsi="宋体" w:eastAsia="宋体"/>
          <w:b/>
          <w:bCs/>
          <w:color w:val="000000"/>
          <w:szCs w:val="32"/>
          <w:u w:val="none" w:color="auto"/>
          <w:lang w:val="en-US" w:eastAsia="zh-CN"/>
        </w:rPr>
      </w:pPr>
      <w:r>
        <w:rPr>
          <w:rFonts w:hint="eastAsia" w:ascii="宋体" w:hAnsi="宋体"/>
          <w:b/>
          <w:bCs/>
          <w:color w:val="000000"/>
          <w:szCs w:val="32"/>
          <w:u w:val="none" w:color="auto"/>
          <w:lang w:val="en-US" w:eastAsia="zh-CN"/>
        </w:rPr>
        <w:t>四</w:t>
      </w:r>
      <w:r>
        <w:rPr>
          <w:rFonts w:hint="eastAsia" w:ascii="宋体" w:hAnsi="宋体"/>
          <w:b/>
          <w:bCs/>
          <w:color w:val="000000"/>
          <w:szCs w:val="32"/>
          <w:u w:val="none" w:color="auto"/>
        </w:rPr>
        <w:t>、</w:t>
      </w:r>
      <w:r>
        <w:rPr>
          <w:rFonts w:hint="eastAsia" w:ascii="宋体" w:hAnsi="宋体"/>
          <w:b/>
          <w:bCs/>
          <w:color w:val="000000"/>
          <w:szCs w:val="32"/>
          <w:u w:val="none" w:color="auto"/>
          <w:lang w:val="en-US" w:eastAsia="zh-CN"/>
        </w:rPr>
        <w:t>预算</w:t>
      </w:r>
      <w:r>
        <w:rPr>
          <w:rFonts w:hint="eastAsia" w:ascii="宋体" w:hAnsi="宋体"/>
          <w:b/>
          <w:bCs/>
          <w:color w:val="000000"/>
          <w:szCs w:val="32"/>
          <w:u w:val="none" w:color="auto"/>
          <w:lang w:val="en-US" w:eastAsia="zh-CN"/>
        </w:rPr>
        <w:t>编制结果</w:t>
      </w:r>
    </w:p>
    <w:p>
      <w:pPr>
        <w:pStyle w:val="3"/>
        <w:spacing w:line="540" w:lineRule="exact"/>
        <w:ind w:firstLine="640" w:firstLineChars="200"/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</w:pP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根据上述预算编制原则、依据，本预算编制造价为94690718.92元；其中不含：（1）室外附属部分无图纸，暂估100万元；（2）5A、8、9、10号楼四栋楼共计8台电梯，暂估共计200万元；</w:t>
      </w:r>
      <w:r>
        <w:rPr>
          <w:rStyle w:val="10"/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  <w:t>原遗留建筑垃圾清运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、</w:t>
      </w:r>
      <w:r>
        <w:rPr>
          <w:rStyle w:val="10"/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  <w:t>原建筑设备、管道补充开孔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、</w:t>
      </w:r>
      <w:r>
        <w:rPr>
          <w:rStyle w:val="10"/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  <w:t>原建筑物清理结构面层生长物</w:t>
      </w:r>
      <w:r>
        <w:rPr>
          <w:rStyle w:val="10"/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，暂估25万</w:t>
      </w:r>
      <w:r>
        <w:rPr>
          <w:rFonts w:hint="eastAsia" w:ascii="宋体" w:hAnsi="宋体"/>
          <w:color w:val="000000"/>
          <w:szCs w:val="32"/>
          <w:u w:val="none" w:color="auto"/>
          <w:lang w:val="en-US" w:eastAsia="zh-CN"/>
        </w:rPr>
        <w:t>。</w:t>
      </w:r>
    </w:p>
    <w:p>
      <w:pPr>
        <w:pStyle w:val="3"/>
        <w:spacing w:line="540" w:lineRule="exact"/>
        <w:ind w:firstLine="643" w:firstLineChars="200"/>
        <w:rPr>
          <w:rFonts w:hint="default" w:ascii="宋体" w:hAnsi="宋体"/>
          <w:b/>
          <w:bCs/>
          <w:color w:val="000000"/>
          <w:szCs w:val="32"/>
          <w:u w:val="none" w:color="auto"/>
          <w:lang w:val="en-US" w:eastAsia="zh-CN"/>
        </w:rPr>
      </w:pPr>
      <w:r>
        <w:rPr>
          <w:rFonts w:hint="eastAsia" w:ascii="宋体" w:hAnsi="宋体"/>
          <w:b/>
          <w:bCs/>
          <w:color w:val="000000"/>
          <w:szCs w:val="32"/>
          <w:u w:val="none" w:color="auto"/>
          <w:lang w:val="en-US" w:eastAsia="zh-CN"/>
        </w:rPr>
        <w:t>五、附件</w:t>
      </w:r>
    </w:p>
    <w:p>
      <w:pPr>
        <w:bidi w:val="0"/>
        <w:rPr>
          <w:rStyle w:val="14"/>
          <w:rFonts w:hint="eastAsia"/>
          <w:b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/>
          <w:lang w:val="en-US" w:eastAsia="zh-CN" w:bidi="ar-SA"/>
        </w:rPr>
        <w:t>1、</w:t>
      </w:r>
      <w:r>
        <w:rPr>
          <w:rStyle w:val="14"/>
          <w:rFonts w:hint="eastAsia"/>
          <w:b w:val="0"/>
          <w:sz w:val="32"/>
          <w:szCs w:val="32"/>
          <w:lang w:val="en-US" w:eastAsia="zh-CN"/>
        </w:rPr>
        <w:t>遵义市坪丰农副产品综合批发市场项目预算造价汇总表</w:t>
      </w:r>
    </w:p>
    <w:p>
      <w:pPr>
        <w:numPr>
          <w:ilvl w:val="0"/>
          <w:numId w:val="2"/>
        </w:numPr>
        <w:bidi w:val="0"/>
        <w:rPr>
          <w:rStyle w:val="14"/>
          <w:rFonts w:hint="default"/>
          <w:b w:val="0"/>
          <w:sz w:val="32"/>
          <w:szCs w:val="32"/>
          <w:lang w:val="en-US" w:eastAsia="zh-CN"/>
        </w:rPr>
      </w:pPr>
      <w:r>
        <w:rPr>
          <w:rStyle w:val="14"/>
          <w:rFonts w:hint="eastAsia"/>
          <w:b w:val="0"/>
          <w:sz w:val="32"/>
          <w:szCs w:val="32"/>
          <w:lang w:val="en-US" w:eastAsia="zh-CN"/>
        </w:rPr>
        <w:t>分部分项工程量清单</w:t>
      </w:r>
    </w:p>
    <w:p>
      <w:pPr>
        <w:bidi w:val="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kern w:val="2"/>
          <w:sz w:val="32"/>
          <w:szCs w:val="32"/>
          <w:u w:val="none" w:color="auto"/>
          <w:lang w:val="en-US" w:eastAsia="zh-CN" w:bidi="ar-SA"/>
        </w:rPr>
        <w:t>以下正文空白：</w:t>
      </w:r>
    </w:p>
    <w:p>
      <w:pPr>
        <w:wordWrap w:val="0"/>
        <w:spacing w:line="540" w:lineRule="exact"/>
        <w:ind w:right="760"/>
        <w:jc w:val="both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</w:t>
      </w:r>
    </w:p>
    <w:p>
      <w:pPr>
        <w:wordWrap w:val="0"/>
        <w:spacing w:line="540" w:lineRule="exact"/>
        <w:ind w:right="760" w:firstLine="1920" w:firstLineChars="600"/>
        <w:jc w:val="right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en-US" w:eastAsia="zh-CN"/>
        </w:rPr>
        <w:t xml:space="preserve">     </w:t>
      </w:r>
      <w:r>
        <w:rPr>
          <w:rFonts w:hint="eastAsia" w:ascii="宋体" w:hAnsi="宋体"/>
          <w:sz w:val="32"/>
          <w:szCs w:val="32"/>
        </w:rPr>
        <w:t>北鑫项目管理集团有限责任公司</w:t>
      </w:r>
    </w:p>
    <w:p>
      <w:pPr>
        <w:wordWrap w:val="0"/>
        <w:spacing w:line="540" w:lineRule="exact"/>
        <w:ind w:right="760"/>
        <w:rPr>
          <w:rFonts w:hint="eastAsia" w:ascii="宋体" w:hAnsi="宋体"/>
          <w:sz w:val="32"/>
          <w:szCs w:val="32"/>
        </w:rPr>
      </w:pPr>
    </w:p>
    <w:p>
      <w:pPr>
        <w:spacing w:line="540" w:lineRule="exact"/>
        <w:ind w:right="1720" w:firstLine="3200" w:firstLineChars="1000"/>
        <w:rPr>
          <w:rFonts w:hint="eastAsia" w:ascii="宋体" w:hAnsi="宋体"/>
          <w:sz w:val="32"/>
          <w:szCs w:val="32"/>
        </w:rPr>
      </w:pPr>
      <w:r>
        <w:rPr>
          <w:rFonts w:hint="eastAsia"/>
          <w:sz w:val="32"/>
          <w:szCs w:val="32"/>
        </w:rPr>
        <w:t>注册</w:t>
      </w:r>
      <w:r>
        <w:rPr>
          <w:rFonts w:hint="eastAsia" w:ascii="宋体" w:hAnsi="宋体"/>
          <w:sz w:val="32"/>
          <w:szCs w:val="32"/>
        </w:rPr>
        <w:t>造价工程</w:t>
      </w:r>
      <w:r>
        <w:rPr>
          <w:rFonts w:hint="eastAsia" w:ascii="宋体" w:hAnsi="宋体"/>
          <w:sz w:val="32"/>
          <w:szCs w:val="32"/>
          <w:lang w:eastAsia="zh-CN"/>
        </w:rPr>
        <w:t>师</w:t>
      </w:r>
      <w:r>
        <w:rPr>
          <w:rFonts w:hint="eastAsia" w:ascii="宋体" w:hAnsi="宋体"/>
          <w:sz w:val="32"/>
          <w:szCs w:val="32"/>
        </w:rPr>
        <w:t>：</w:t>
      </w:r>
    </w:p>
    <w:p>
      <w:pPr>
        <w:spacing w:line="540" w:lineRule="exact"/>
        <w:ind w:right="1560"/>
        <w:jc w:val="both"/>
        <w:rPr>
          <w:rFonts w:hint="eastAsia" w:ascii="宋体" w:hAnsi="宋体"/>
          <w:sz w:val="32"/>
          <w:szCs w:val="32"/>
        </w:rPr>
      </w:pPr>
    </w:p>
    <w:p>
      <w:pPr>
        <w:spacing w:line="540" w:lineRule="exact"/>
        <w:ind w:right="1560" w:firstLine="3520" w:firstLineChars="1100"/>
        <w:jc w:val="both"/>
        <w:rPr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20</w:t>
      </w:r>
      <w:r>
        <w:rPr>
          <w:rFonts w:hint="eastAsia" w:ascii="宋体" w:hAnsi="宋体"/>
          <w:sz w:val="32"/>
          <w:szCs w:val="32"/>
          <w:lang w:val="en-US" w:eastAsia="zh-CN"/>
        </w:rPr>
        <w:t>24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hint="eastAsia" w:ascii="宋体" w:hAnsi="宋体"/>
          <w:sz w:val="32"/>
          <w:szCs w:val="32"/>
          <w:lang w:val="en-US" w:eastAsia="zh-CN"/>
        </w:rPr>
        <w:t>30</w:t>
      </w:r>
      <w:r>
        <w:rPr>
          <w:rFonts w:hint="eastAsia" w:ascii="宋体" w:hAnsi="宋体"/>
          <w:sz w:val="32"/>
          <w:szCs w:val="32"/>
        </w:rPr>
        <w:t>日</w:t>
      </w:r>
    </w:p>
    <w:sectPr>
      <w:footerReference r:id="rId5" w:type="default"/>
      <w:pgSz w:w="11906" w:h="16838"/>
      <w:pgMar w:top="1418" w:right="1701" w:bottom="1412" w:left="1701" w:header="624" w:footer="567" w:gutter="284"/>
      <w:pgNumType w:fmt="numberInDash" w:start="1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- 1 -</w:t>
    </w:r>
    <w: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4"/>
      </w:pBdr>
      <w:jc w:val="right"/>
    </w:pPr>
  </w:p>
  <w:p>
    <w:pPr>
      <w:pStyle w:val="6"/>
      <w:pBdr>
        <w:bottom w:val="thickThinSmallGap" w:color="auto" w:sz="12" w:space="4"/>
      </w:pBdr>
      <w:jc w:val="both"/>
      <w:rPr>
        <w:rFonts w:ascii="宋体" w:hAnsi="宋体"/>
        <w:bCs/>
        <w:sz w:val="36"/>
        <w:szCs w:val="36"/>
      </w:rPr>
    </w:pPr>
    <w:r>
      <w:rPr>
        <w:rFonts w:hint="eastAsia" w:ascii="宋体" w:hAnsi="宋体"/>
        <w:bCs/>
        <w:spacing w:val="-20"/>
        <w:kern w:val="0"/>
        <w:sz w:val="36"/>
        <w:szCs w:val="36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CE9F06"/>
    <w:multiLevelType w:val="singleLevel"/>
    <w:tmpl w:val="ACCE9F0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EF4AC5A"/>
    <w:multiLevelType w:val="multilevel"/>
    <w:tmpl w:val="6EF4AC5A"/>
    <w:lvl w:ilvl="0" w:tentative="0">
      <w:start w:val="1"/>
      <w:numFmt w:val="decimalEnclosedCircleChinese"/>
      <w:suff w:val="nothing"/>
      <w:lvlText w:val="%1　"/>
      <w:lvlJc w:val="left"/>
      <w:pPr>
        <w:ind w:left="-10" w:firstLine="462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240" w:hanging="42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660" w:hanging="42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080" w:hanging="420"/>
      </w:pPr>
      <w:rPr>
        <w:rFonts w:hint="default"/>
      </w:rPr>
    </w:lvl>
    <w:lvl w:ilvl="4" w:tentative="0">
      <w:start w:val="1"/>
      <w:numFmt w:val="lowerRoman"/>
      <w:lvlText w:val="%5."/>
      <w:lvlJc w:val="left"/>
      <w:pPr>
        <w:tabs>
          <w:tab w:val="left" w:pos="2100"/>
        </w:tabs>
        <w:ind w:left="2500" w:hanging="42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920" w:hanging="42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3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7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180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zZDc5MjVmMWQwYzVmZjNhYTI0MWY1NmUxMzI4ZGYifQ=="/>
  </w:docVars>
  <w:rsids>
    <w:rsidRoot w:val="00E23A32"/>
    <w:rsid w:val="0000079C"/>
    <w:rsid w:val="00000CC1"/>
    <w:rsid w:val="0000391D"/>
    <w:rsid w:val="00005838"/>
    <w:rsid w:val="00023D54"/>
    <w:rsid w:val="000240C2"/>
    <w:rsid w:val="00024AE7"/>
    <w:rsid w:val="00032A70"/>
    <w:rsid w:val="00047EF2"/>
    <w:rsid w:val="000521B5"/>
    <w:rsid w:val="000530B3"/>
    <w:rsid w:val="00071E76"/>
    <w:rsid w:val="000777EF"/>
    <w:rsid w:val="00082F01"/>
    <w:rsid w:val="00086F2E"/>
    <w:rsid w:val="00087C02"/>
    <w:rsid w:val="00095088"/>
    <w:rsid w:val="00095791"/>
    <w:rsid w:val="000968A0"/>
    <w:rsid w:val="000A6715"/>
    <w:rsid w:val="000A73F0"/>
    <w:rsid w:val="000B326B"/>
    <w:rsid w:val="000C040D"/>
    <w:rsid w:val="000C6556"/>
    <w:rsid w:val="000D2F9E"/>
    <w:rsid w:val="000D72F4"/>
    <w:rsid w:val="000E1E45"/>
    <w:rsid w:val="000E7017"/>
    <w:rsid w:val="000F3FA0"/>
    <w:rsid w:val="000F3FE3"/>
    <w:rsid w:val="000F4FA6"/>
    <w:rsid w:val="0010223B"/>
    <w:rsid w:val="00102375"/>
    <w:rsid w:val="0010581D"/>
    <w:rsid w:val="001065D5"/>
    <w:rsid w:val="00112B18"/>
    <w:rsid w:val="00113752"/>
    <w:rsid w:val="00125B42"/>
    <w:rsid w:val="001306DD"/>
    <w:rsid w:val="001335F8"/>
    <w:rsid w:val="00145270"/>
    <w:rsid w:val="0016362C"/>
    <w:rsid w:val="00165721"/>
    <w:rsid w:val="001757C9"/>
    <w:rsid w:val="00176266"/>
    <w:rsid w:val="00176BF8"/>
    <w:rsid w:val="00192488"/>
    <w:rsid w:val="0019373B"/>
    <w:rsid w:val="001968C7"/>
    <w:rsid w:val="001A1F46"/>
    <w:rsid w:val="001A2012"/>
    <w:rsid w:val="001B0695"/>
    <w:rsid w:val="001B1A8A"/>
    <w:rsid w:val="001B45CD"/>
    <w:rsid w:val="001B754E"/>
    <w:rsid w:val="001C277A"/>
    <w:rsid w:val="001C64A7"/>
    <w:rsid w:val="001D5D3C"/>
    <w:rsid w:val="001D6442"/>
    <w:rsid w:val="001E35AA"/>
    <w:rsid w:val="001E5565"/>
    <w:rsid w:val="001F7A3B"/>
    <w:rsid w:val="00210C70"/>
    <w:rsid w:val="00211206"/>
    <w:rsid w:val="00214BDB"/>
    <w:rsid w:val="002214AC"/>
    <w:rsid w:val="002344D4"/>
    <w:rsid w:val="002368D7"/>
    <w:rsid w:val="00237EF7"/>
    <w:rsid w:val="00240C3D"/>
    <w:rsid w:val="002543DF"/>
    <w:rsid w:val="002563DC"/>
    <w:rsid w:val="00256ABD"/>
    <w:rsid w:val="002673AD"/>
    <w:rsid w:val="002675DA"/>
    <w:rsid w:val="00273321"/>
    <w:rsid w:val="0028085C"/>
    <w:rsid w:val="00282797"/>
    <w:rsid w:val="00285A4F"/>
    <w:rsid w:val="00290432"/>
    <w:rsid w:val="002956CC"/>
    <w:rsid w:val="002A449C"/>
    <w:rsid w:val="002A5047"/>
    <w:rsid w:val="002A5879"/>
    <w:rsid w:val="002A5AFF"/>
    <w:rsid w:val="002B003A"/>
    <w:rsid w:val="002B09E8"/>
    <w:rsid w:val="002B785C"/>
    <w:rsid w:val="002C3018"/>
    <w:rsid w:val="002C31BA"/>
    <w:rsid w:val="002C7849"/>
    <w:rsid w:val="002D0A50"/>
    <w:rsid w:val="002D1D28"/>
    <w:rsid w:val="002D42FC"/>
    <w:rsid w:val="002E300E"/>
    <w:rsid w:val="002E3AFF"/>
    <w:rsid w:val="002F3EF4"/>
    <w:rsid w:val="002F46D0"/>
    <w:rsid w:val="002F6EB8"/>
    <w:rsid w:val="003105F4"/>
    <w:rsid w:val="00315653"/>
    <w:rsid w:val="00325E0C"/>
    <w:rsid w:val="00334E89"/>
    <w:rsid w:val="00336F39"/>
    <w:rsid w:val="00341F94"/>
    <w:rsid w:val="00344ECB"/>
    <w:rsid w:val="00350B9A"/>
    <w:rsid w:val="00352045"/>
    <w:rsid w:val="0035521E"/>
    <w:rsid w:val="0036108B"/>
    <w:rsid w:val="00381445"/>
    <w:rsid w:val="003876CB"/>
    <w:rsid w:val="00394581"/>
    <w:rsid w:val="00394D61"/>
    <w:rsid w:val="00395B8A"/>
    <w:rsid w:val="00397FDC"/>
    <w:rsid w:val="003A4B89"/>
    <w:rsid w:val="003A6BA5"/>
    <w:rsid w:val="003B1C2E"/>
    <w:rsid w:val="003B69E6"/>
    <w:rsid w:val="003B76CB"/>
    <w:rsid w:val="003C2862"/>
    <w:rsid w:val="003C2E6D"/>
    <w:rsid w:val="003C3EBA"/>
    <w:rsid w:val="003C4320"/>
    <w:rsid w:val="003C4416"/>
    <w:rsid w:val="003C5342"/>
    <w:rsid w:val="003C6848"/>
    <w:rsid w:val="003D39BF"/>
    <w:rsid w:val="003D489B"/>
    <w:rsid w:val="003D5CC5"/>
    <w:rsid w:val="003E14D5"/>
    <w:rsid w:val="003E28DA"/>
    <w:rsid w:val="003E34D8"/>
    <w:rsid w:val="003E67AD"/>
    <w:rsid w:val="003F06AE"/>
    <w:rsid w:val="004030C0"/>
    <w:rsid w:val="00413DB9"/>
    <w:rsid w:val="004200C4"/>
    <w:rsid w:val="00420966"/>
    <w:rsid w:val="00422163"/>
    <w:rsid w:val="0042370A"/>
    <w:rsid w:val="00425312"/>
    <w:rsid w:val="0042538C"/>
    <w:rsid w:val="004271D6"/>
    <w:rsid w:val="00427310"/>
    <w:rsid w:val="00443125"/>
    <w:rsid w:val="00447361"/>
    <w:rsid w:val="0045329E"/>
    <w:rsid w:val="004533FA"/>
    <w:rsid w:val="0045505B"/>
    <w:rsid w:val="00460501"/>
    <w:rsid w:val="0046053F"/>
    <w:rsid w:val="004629A7"/>
    <w:rsid w:val="00483A1E"/>
    <w:rsid w:val="00484BAE"/>
    <w:rsid w:val="004925EA"/>
    <w:rsid w:val="00492C66"/>
    <w:rsid w:val="0049478A"/>
    <w:rsid w:val="004A2148"/>
    <w:rsid w:val="004A36DB"/>
    <w:rsid w:val="004B0E9B"/>
    <w:rsid w:val="004B1948"/>
    <w:rsid w:val="004B2789"/>
    <w:rsid w:val="004B2B0C"/>
    <w:rsid w:val="004B56DD"/>
    <w:rsid w:val="004C0B8F"/>
    <w:rsid w:val="004C1570"/>
    <w:rsid w:val="004C2BA8"/>
    <w:rsid w:val="004C5A0F"/>
    <w:rsid w:val="004C71A9"/>
    <w:rsid w:val="004D1D19"/>
    <w:rsid w:val="004D46D8"/>
    <w:rsid w:val="004D5C49"/>
    <w:rsid w:val="004D7D3A"/>
    <w:rsid w:val="004E52AA"/>
    <w:rsid w:val="004E586F"/>
    <w:rsid w:val="004F05C4"/>
    <w:rsid w:val="004F08D2"/>
    <w:rsid w:val="004F22A2"/>
    <w:rsid w:val="004F6681"/>
    <w:rsid w:val="004F6BBE"/>
    <w:rsid w:val="00500811"/>
    <w:rsid w:val="00500A3B"/>
    <w:rsid w:val="00511EAF"/>
    <w:rsid w:val="00514134"/>
    <w:rsid w:val="00514BC0"/>
    <w:rsid w:val="00522C78"/>
    <w:rsid w:val="00524A22"/>
    <w:rsid w:val="00525F9C"/>
    <w:rsid w:val="00531E5E"/>
    <w:rsid w:val="00532DA8"/>
    <w:rsid w:val="00540B9D"/>
    <w:rsid w:val="005454CD"/>
    <w:rsid w:val="00555581"/>
    <w:rsid w:val="00556446"/>
    <w:rsid w:val="00563531"/>
    <w:rsid w:val="005825A3"/>
    <w:rsid w:val="005878DE"/>
    <w:rsid w:val="00592773"/>
    <w:rsid w:val="00593A73"/>
    <w:rsid w:val="005A09D2"/>
    <w:rsid w:val="005A3F0C"/>
    <w:rsid w:val="005B3DAB"/>
    <w:rsid w:val="005B7229"/>
    <w:rsid w:val="005C436D"/>
    <w:rsid w:val="005C5EC6"/>
    <w:rsid w:val="005C7FFC"/>
    <w:rsid w:val="005D045B"/>
    <w:rsid w:val="005E3904"/>
    <w:rsid w:val="005F1B54"/>
    <w:rsid w:val="005F4F5A"/>
    <w:rsid w:val="005F7485"/>
    <w:rsid w:val="00600DB7"/>
    <w:rsid w:val="0060395A"/>
    <w:rsid w:val="00604D50"/>
    <w:rsid w:val="00604EFC"/>
    <w:rsid w:val="006050BA"/>
    <w:rsid w:val="0060636E"/>
    <w:rsid w:val="00607AAC"/>
    <w:rsid w:val="006176EC"/>
    <w:rsid w:val="006178BC"/>
    <w:rsid w:val="006319D4"/>
    <w:rsid w:val="00637479"/>
    <w:rsid w:val="00646099"/>
    <w:rsid w:val="00650F2C"/>
    <w:rsid w:val="006512F4"/>
    <w:rsid w:val="006537CC"/>
    <w:rsid w:val="00654DCC"/>
    <w:rsid w:val="00655106"/>
    <w:rsid w:val="00663096"/>
    <w:rsid w:val="00663F8B"/>
    <w:rsid w:val="00670602"/>
    <w:rsid w:val="00671576"/>
    <w:rsid w:val="00672403"/>
    <w:rsid w:val="00676085"/>
    <w:rsid w:val="006801F9"/>
    <w:rsid w:val="0068663D"/>
    <w:rsid w:val="006A09EA"/>
    <w:rsid w:val="006A22D9"/>
    <w:rsid w:val="006A2DCD"/>
    <w:rsid w:val="006A53FF"/>
    <w:rsid w:val="006B6C72"/>
    <w:rsid w:val="006C37E7"/>
    <w:rsid w:val="006C766B"/>
    <w:rsid w:val="006D25E2"/>
    <w:rsid w:val="006D3449"/>
    <w:rsid w:val="006D6CCA"/>
    <w:rsid w:val="006D6EE2"/>
    <w:rsid w:val="006E73BE"/>
    <w:rsid w:val="006E757E"/>
    <w:rsid w:val="006F388B"/>
    <w:rsid w:val="006F67DA"/>
    <w:rsid w:val="007027B0"/>
    <w:rsid w:val="00703358"/>
    <w:rsid w:val="00706FA8"/>
    <w:rsid w:val="00710AE2"/>
    <w:rsid w:val="00713A33"/>
    <w:rsid w:val="007140BB"/>
    <w:rsid w:val="00721730"/>
    <w:rsid w:val="00722E1C"/>
    <w:rsid w:val="007309DD"/>
    <w:rsid w:val="0073126A"/>
    <w:rsid w:val="0074271E"/>
    <w:rsid w:val="00744B4F"/>
    <w:rsid w:val="00747026"/>
    <w:rsid w:val="00751C6F"/>
    <w:rsid w:val="00753AAE"/>
    <w:rsid w:val="0075584D"/>
    <w:rsid w:val="00772E11"/>
    <w:rsid w:val="0077320C"/>
    <w:rsid w:val="00774E07"/>
    <w:rsid w:val="00774E85"/>
    <w:rsid w:val="00775C3A"/>
    <w:rsid w:val="00776CEF"/>
    <w:rsid w:val="00784736"/>
    <w:rsid w:val="00784AFB"/>
    <w:rsid w:val="00785440"/>
    <w:rsid w:val="00786D22"/>
    <w:rsid w:val="007900AD"/>
    <w:rsid w:val="00794F02"/>
    <w:rsid w:val="00795B04"/>
    <w:rsid w:val="007A0726"/>
    <w:rsid w:val="007A280F"/>
    <w:rsid w:val="007A4E5D"/>
    <w:rsid w:val="007C13BD"/>
    <w:rsid w:val="007C4099"/>
    <w:rsid w:val="007C5084"/>
    <w:rsid w:val="007C7D70"/>
    <w:rsid w:val="007D0E63"/>
    <w:rsid w:val="007D4875"/>
    <w:rsid w:val="007D55A9"/>
    <w:rsid w:val="007E1B44"/>
    <w:rsid w:val="007E2931"/>
    <w:rsid w:val="007E6A7E"/>
    <w:rsid w:val="007F3437"/>
    <w:rsid w:val="007F4592"/>
    <w:rsid w:val="0080035D"/>
    <w:rsid w:val="0080103D"/>
    <w:rsid w:val="008048F4"/>
    <w:rsid w:val="00806E4F"/>
    <w:rsid w:val="008114B0"/>
    <w:rsid w:val="0081368B"/>
    <w:rsid w:val="008149F6"/>
    <w:rsid w:val="00815C9C"/>
    <w:rsid w:val="00820420"/>
    <w:rsid w:val="00820826"/>
    <w:rsid w:val="00833372"/>
    <w:rsid w:val="00846B1F"/>
    <w:rsid w:val="0085190E"/>
    <w:rsid w:val="00866D84"/>
    <w:rsid w:val="00875E4E"/>
    <w:rsid w:val="0087744D"/>
    <w:rsid w:val="00880DED"/>
    <w:rsid w:val="00890E0A"/>
    <w:rsid w:val="00891F5F"/>
    <w:rsid w:val="00897248"/>
    <w:rsid w:val="008B108A"/>
    <w:rsid w:val="008B15B9"/>
    <w:rsid w:val="008C3B98"/>
    <w:rsid w:val="008C786E"/>
    <w:rsid w:val="008D4778"/>
    <w:rsid w:val="008D5B69"/>
    <w:rsid w:val="008D64DF"/>
    <w:rsid w:val="008E0F55"/>
    <w:rsid w:val="008F0EA6"/>
    <w:rsid w:val="008F20CF"/>
    <w:rsid w:val="008F6F10"/>
    <w:rsid w:val="008F7C0F"/>
    <w:rsid w:val="00901BDE"/>
    <w:rsid w:val="00903783"/>
    <w:rsid w:val="00904C1B"/>
    <w:rsid w:val="00906A25"/>
    <w:rsid w:val="009175CC"/>
    <w:rsid w:val="009204D3"/>
    <w:rsid w:val="00920D7B"/>
    <w:rsid w:val="00934DBB"/>
    <w:rsid w:val="00937F45"/>
    <w:rsid w:val="00940D79"/>
    <w:rsid w:val="00941C5F"/>
    <w:rsid w:val="009430D4"/>
    <w:rsid w:val="009440D0"/>
    <w:rsid w:val="0094519A"/>
    <w:rsid w:val="009554EF"/>
    <w:rsid w:val="009576E2"/>
    <w:rsid w:val="00976D63"/>
    <w:rsid w:val="009777D2"/>
    <w:rsid w:val="00982664"/>
    <w:rsid w:val="00982FDF"/>
    <w:rsid w:val="00983848"/>
    <w:rsid w:val="00985252"/>
    <w:rsid w:val="009872EC"/>
    <w:rsid w:val="00987699"/>
    <w:rsid w:val="009932FC"/>
    <w:rsid w:val="009A34C8"/>
    <w:rsid w:val="009B43A7"/>
    <w:rsid w:val="009B55C0"/>
    <w:rsid w:val="009B7088"/>
    <w:rsid w:val="009B7D77"/>
    <w:rsid w:val="009C08E9"/>
    <w:rsid w:val="009C0E60"/>
    <w:rsid w:val="009D328A"/>
    <w:rsid w:val="009D3888"/>
    <w:rsid w:val="009D3E44"/>
    <w:rsid w:val="009D6345"/>
    <w:rsid w:val="009E3A51"/>
    <w:rsid w:val="009E717E"/>
    <w:rsid w:val="009F24F6"/>
    <w:rsid w:val="009F3127"/>
    <w:rsid w:val="009F5AF6"/>
    <w:rsid w:val="009F686D"/>
    <w:rsid w:val="009F6A92"/>
    <w:rsid w:val="00A00239"/>
    <w:rsid w:val="00A037B7"/>
    <w:rsid w:val="00A13051"/>
    <w:rsid w:val="00A16AEA"/>
    <w:rsid w:val="00A16E0C"/>
    <w:rsid w:val="00A20799"/>
    <w:rsid w:val="00A23789"/>
    <w:rsid w:val="00A24FC7"/>
    <w:rsid w:val="00A35CB5"/>
    <w:rsid w:val="00A403D2"/>
    <w:rsid w:val="00A47F92"/>
    <w:rsid w:val="00A47FED"/>
    <w:rsid w:val="00A50760"/>
    <w:rsid w:val="00A520D4"/>
    <w:rsid w:val="00A538E0"/>
    <w:rsid w:val="00A56B63"/>
    <w:rsid w:val="00A60292"/>
    <w:rsid w:val="00A63982"/>
    <w:rsid w:val="00A64B43"/>
    <w:rsid w:val="00A7138B"/>
    <w:rsid w:val="00A74831"/>
    <w:rsid w:val="00A74BF7"/>
    <w:rsid w:val="00A74C93"/>
    <w:rsid w:val="00A82B1F"/>
    <w:rsid w:val="00A909E2"/>
    <w:rsid w:val="00A93C1F"/>
    <w:rsid w:val="00A96B58"/>
    <w:rsid w:val="00AA074A"/>
    <w:rsid w:val="00AA6D28"/>
    <w:rsid w:val="00AA7416"/>
    <w:rsid w:val="00AB768F"/>
    <w:rsid w:val="00AC5809"/>
    <w:rsid w:val="00AD1DA7"/>
    <w:rsid w:val="00AD2B3F"/>
    <w:rsid w:val="00AD30D1"/>
    <w:rsid w:val="00AD4A83"/>
    <w:rsid w:val="00AD5C23"/>
    <w:rsid w:val="00AE760F"/>
    <w:rsid w:val="00AF0657"/>
    <w:rsid w:val="00AF7A79"/>
    <w:rsid w:val="00B01BD0"/>
    <w:rsid w:val="00B01D6B"/>
    <w:rsid w:val="00B033FB"/>
    <w:rsid w:val="00B03C51"/>
    <w:rsid w:val="00B0672D"/>
    <w:rsid w:val="00B11A45"/>
    <w:rsid w:val="00B14177"/>
    <w:rsid w:val="00B3722C"/>
    <w:rsid w:val="00B37610"/>
    <w:rsid w:val="00B40A45"/>
    <w:rsid w:val="00B421F1"/>
    <w:rsid w:val="00B475D2"/>
    <w:rsid w:val="00B510BF"/>
    <w:rsid w:val="00B525BA"/>
    <w:rsid w:val="00B53A97"/>
    <w:rsid w:val="00B54828"/>
    <w:rsid w:val="00B5790D"/>
    <w:rsid w:val="00B579AF"/>
    <w:rsid w:val="00B62225"/>
    <w:rsid w:val="00B62B7B"/>
    <w:rsid w:val="00B67C40"/>
    <w:rsid w:val="00B77F27"/>
    <w:rsid w:val="00B831EB"/>
    <w:rsid w:val="00B84350"/>
    <w:rsid w:val="00B8669F"/>
    <w:rsid w:val="00B924E2"/>
    <w:rsid w:val="00B97048"/>
    <w:rsid w:val="00B97E02"/>
    <w:rsid w:val="00BA036E"/>
    <w:rsid w:val="00BA2350"/>
    <w:rsid w:val="00BA296A"/>
    <w:rsid w:val="00BA57FB"/>
    <w:rsid w:val="00BB4172"/>
    <w:rsid w:val="00BB45AA"/>
    <w:rsid w:val="00BD2DD2"/>
    <w:rsid w:val="00BE240A"/>
    <w:rsid w:val="00BE69DF"/>
    <w:rsid w:val="00BE7A85"/>
    <w:rsid w:val="00BF6CF3"/>
    <w:rsid w:val="00C11401"/>
    <w:rsid w:val="00C1372E"/>
    <w:rsid w:val="00C23FC2"/>
    <w:rsid w:val="00C25549"/>
    <w:rsid w:val="00C265A7"/>
    <w:rsid w:val="00C2760D"/>
    <w:rsid w:val="00C32242"/>
    <w:rsid w:val="00C35E01"/>
    <w:rsid w:val="00C41753"/>
    <w:rsid w:val="00C50CE0"/>
    <w:rsid w:val="00C5241C"/>
    <w:rsid w:val="00C60BCE"/>
    <w:rsid w:val="00C64EFF"/>
    <w:rsid w:val="00C659C2"/>
    <w:rsid w:val="00C76EE7"/>
    <w:rsid w:val="00C878E1"/>
    <w:rsid w:val="00CA0C49"/>
    <w:rsid w:val="00CA0D4D"/>
    <w:rsid w:val="00CA1C0F"/>
    <w:rsid w:val="00CA48A1"/>
    <w:rsid w:val="00CB00AD"/>
    <w:rsid w:val="00CB5D13"/>
    <w:rsid w:val="00CB6542"/>
    <w:rsid w:val="00CB6BFA"/>
    <w:rsid w:val="00CB7AB5"/>
    <w:rsid w:val="00CC27F5"/>
    <w:rsid w:val="00CC4400"/>
    <w:rsid w:val="00CC47F8"/>
    <w:rsid w:val="00CD050C"/>
    <w:rsid w:val="00CD3E1C"/>
    <w:rsid w:val="00CD6CFD"/>
    <w:rsid w:val="00CE2682"/>
    <w:rsid w:val="00CE38EA"/>
    <w:rsid w:val="00D10B46"/>
    <w:rsid w:val="00D15C54"/>
    <w:rsid w:val="00D2554B"/>
    <w:rsid w:val="00D25E96"/>
    <w:rsid w:val="00D27065"/>
    <w:rsid w:val="00D30C96"/>
    <w:rsid w:val="00D31B62"/>
    <w:rsid w:val="00D466C8"/>
    <w:rsid w:val="00D50735"/>
    <w:rsid w:val="00D5121E"/>
    <w:rsid w:val="00D53F99"/>
    <w:rsid w:val="00D57FFA"/>
    <w:rsid w:val="00D62884"/>
    <w:rsid w:val="00D66E2D"/>
    <w:rsid w:val="00D676AE"/>
    <w:rsid w:val="00D71749"/>
    <w:rsid w:val="00D71E2C"/>
    <w:rsid w:val="00D87DF7"/>
    <w:rsid w:val="00DA00BD"/>
    <w:rsid w:val="00DA18A2"/>
    <w:rsid w:val="00DA49C7"/>
    <w:rsid w:val="00DB163A"/>
    <w:rsid w:val="00DC09F1"/>
    <w:rsid w:val="00DE045F"/>
    <w:rsid w:val="00DF2D41"/>
    <w:rsid w:val="00DF5E7D"/>
    <w:rsid w:val="00DF74E4"/>
    <w:rsid w:val="00E015F2"/>
    <w:rsid w:val="00E019D9"/>
    <w:rsid w:val="00E02841"/>
    <w:rsid w:val="00E054C8"/>
    <w:rsid w:val="00E159EB"/>
    <w:rsid w:val="00E17679"/>
    <w:rsid w:val="00E22176"/>
    <w:rsid w:val="00E23A32"/>
    <w:rsid w:val="00E365A1"/>
    <w:rsid w:val="00E37DAE"/>
    <w:rsid w:val="00E46441"/>
    <w:rsid w:val="00E50BF9"/>
    <w:rsid w:val="00E519D5"/>
    <w:rsid w:val="00E57902"/>
    <w:rsid w:val="00E7138E"/>
    <w:rsid w:val="00E7381E"/>
    <w:rsid w:val="00E8193F"/>
    <w:rsid w:val="00E87CBA"/>
    <w:rsid w:val="00E87FB1"/>
    <w:rsid w:val="00E95A65"/>
    <w:rsid w:val="00E96882"/>
    <w:rsid w:val="00EA052F"/>
    <w:rsid w:val="00EA1FD4"/>
    <w:rsid w:val="00EA456A"/>
    <w:rsid w:val="00EA4E9D"/>
    <w:rsid w:val="00EB35AE"/>
    <w:rsid w:val="00EB5A05"/>
    <w:rsid w:val="00EB6C27"/>
    <w:rsid w:val="00EC34B5"/>
    <w:rsid w:val="00EE020C"/>
    <w:rsid w:val="00EE0D4E"/>
    <w:rsid w:val="00EE1450"/>
    <w:rsid w:val="00EE43EF"/>
    <w:rsid w:val="00EE4415"/>
    <w:rsid w:val="00EE63A7"/>
    <w:rsid w:val="00EE63B9"/>
    <w:rsid w:val="00EF6182"/>
    <w:rsid w:val="00F126D4"/>
    <w:rsid w:val="00F13B5A"/>
    <w:rsid w:val="00F24893"/>
    <w:rsid w:val="00F3428E"/>
    <w:rsid w:val="00F362E5"/>
    <w:rsid w:val="00F46BB5"/>
    <w:rsid w:val="00F50379"/>
    <w:rsid w:val="00F51B28"/>
    <w:rsid w:val="00F51FB4"/>
    <w:rsid w:val="00F52A6A"/>
    <w:rsid w:val="00F57CB8"/>
    <w:rsid w:val="00F65188"/>
    <w:rsid w:val="00F678AB"/>
    <w:rsid w:val="00F72B64"/>
    <w:rsid w:val="00F74527"/>
    <w:rsid w:val="00F85039"/>
    <w:rsid w:val="00F923A0"/>
    <w:rsid w:val="00F923D8"/>
    <w:rsid w:val="00F94334"/>
    <w:rsid w:val="00F963BD"/>
    <w:rsid w:val="00FA15CA"/>
    <w:rsid w:val="00FA1B0C"/>
    <w:rsid w:val="00FA5D40"/>
    <w:rsid w:val="00FB197C"/>
    <w:rsid w:val="00FB2546"/>
    <w:rsid w:val="00FB2C28"/>
    <w:rsid w:val="00FB54F4"/>
    <w:rsid w:val="00FC266F"/>
    <w:rsid w:val="00FC2F52"/>
    <w:rsid w:val="00FC7DC2"/>
    <w:rsid w:val="00FD1013"/>
    <w:rsid w:val="00FD21EE"/>
    <w:rsid w:val="00FD3E1D"/>
    <w:rsid w:val="00FD59D2"/>
    <w:rsid w:val="00FE06D8"/>
    <w:rsid w:val="00FE2874"/>
    <w:rsid w:val="00FE2F67"/>
    <w:rsid w:val="00FE75CB"/>
    <w:rsid w:val="00FF6FD1"/>
    <w:rsid w:val="011C33F1"/>
    <w:rsid w:val="014557F3"/>
    <w:rsid w:val="01FF1EF6"/>
    <w:rsid w:val="01FF519B"/>
    <w:rsid w:val="02330C86"/>
    <w:rsid w:val="02344BB5"/>
    <w:rsid w:val="026736E6"/>
    <w:rsid w:val="02F364B1"/>
    <w:rsid w:val="03480787"/>
    <w:rsid w:val="045A3333"/>
    <w:rsid w:val="0486237A"/>
    <w:rsid w:val="04DE1DC8"/>
    <w:rsid w:val="04EF43C3"/>
    <w:rsid w:val="05093466"/>
    <w:rsid w:val="055661F0"/>
    <w:rsid w:val="058837D2"/>
    <w:rsid w:val="05B9677F"/>
    <w:rsid w:val="05E76E48"/>
    <w:rsid w:val="06B034B2"/>
    <w:rsid w:val="072D2F81"/>
    <w:rsid w:val="077B045E"/>
    <w:rsid w:val="077D0BE8"/>
    <w:rsid w:val="078142BE"/>
    <w:rsid w:val="08AF723E"/>
    <w:rsid w:val="08C42CD1"/>
    <w:rsid w:val="093F5AA7"/>
    <w:rsid w:val="0A4D4CC0"/>
    <w:rsid w:val="0A4F293F"/>
    <w:rsid w:val="0A663F8C"/>
    <w:rsid w:val="0AFA5870"/>
    <w:rsid w:val="0B0F68FC"/>
    <w:rsid w:val="0B6C7846"/>
    <w:rsid w:val="0B764D09"/>
    <w:rsid w:val="0C4B5C57"/>
    <w:rsid w:val="0CA320AE"/>
    <w:rsid w:val="0CAC4948"/>
    <w:rsid w:val="0CC1761D"/>
    <w:rsid w:val="0CE80946"/>
    <w:rsid w:val="0D532E09"/>
    <w:rsid w:val="0D690A8B"/>
    <w:rsid w:val="0D7352F2"/>
    <w:rsid w:val="0D9F26FE"/>
    <w:rsid w:val="0E6C5EEC"/>
    <w:rsid w:val="0F1E47E0"/>
    <w:rsid w:val="0F2065EE"/>
    <w:rsid w:val="0F3D5DCD"/>
    <w:rsid w:val="0FD7617F"/>
    <w:rsid w:val="10141404"/>
    <w:rsid w:val="10233173"/>
    <w:rsid w:val="10725EA8"/>
    <w:rsid w:val="11CE5360"/>
    <w:rsid w:val="11F847FE"/>
    <w:rsid w:val="12D05454"/>
    <w:rsid w:val="1514752E"/>
    <w:rsid w:val="156E30E2"/>
    <w:rsid w:val="165F3577"/>
    <w:rsid w:val="171001C9"/>
    <w:rsid w:val="171B3FA2"/>
    <w:rsid w:val="17BD3EAD"/>
    <w:rsid w:val="18632215"/>
    <w:rsid w:val="18653A4D"/>
    <w:rsid w:val="199155F1"/>
    <w:rsid w:val="1A3116B6"/>
    <w:rsid w:val="1A633CDB"/>
    <w:rsid w:val="1A7F6F17"/>
    <w:rsid w:val="1ABF0C9A"/>
    <w:rsid w:val="1ADD6614"/>
    <w:rsid w:val="1AE357C6"/>
    <w:rsid w:val="1B08449C"/>
    <w:rsid w:val="1B193448"/>
    <w:rsid w:val="1C2C3433"/>
    <w:rsid w:val="1D910DF8"/>
    <w:rsid w:val="1E116515"/>
    <w:rsid w:val="1EAB5557"/>
    <w:rsid w:val="1F0B04E4"/>
    <w:rsid w:val="1F2D49FA"/>
    <w:rsid w:val="1F9835FA"/>
    <w:rsid w:val="1FEC3B7E"/>
    <w:rsid w:val="21110C1F"/>
    <w:rsid w:val="2140044F"/>
    <w:rsid w:val="21817CF9"/>
    <w:rsid w:val="22265D64"/>
    <w:rsid w:val="227855A0"/>
    <w:rsid w:val="22BE6D2B"/>
    <w:rsid w:val="22C5630B"/>
    <w:rsid w:val="231B7B93"/>
    <w:rsid w:val="23295174"/>
    <w:rsid w:val="23851F51"/>
    <w:rsid w:val="23D53026"/>
    <w:rsid w:val="24A81B1E"/>
    <w:rsid w:val="25D46676"/>
    <w:rsid w:val="25E167D1"/>
    <w:rsid w:val="26641A5F"/>
    <w:rsid w:val="26844491"/>
    <w:rsid w:val="26E51F33"/>
    <w:rsid w:val="278F7C3A"/>
    <w:rsid w:val="283A02ED"/>
    <w:rsid w:val="285C33F1"/>
    <w:rsid w:val="28ED6B6D"/>
    <w:rsid w:val="28EE53B8"/>
    <w:rsid w:val="2A3957DE"/>
    <w:rsid w:val="2A7D41AF"/>
    <w:rsid w:val="2BC37154"/>
    <w:rsid w:val="2BDF2C9C"/>
    <w:rsid w:val="2C5C0502"/>
    <w:rsid w:val="2CCC3C76"/>
    <w:rsid w:val="2D5E4C60"/>
    <w:rsid w:val="2D866E37"/>
    <w:rsid w:val="2D9F0DF3"/>
    <w:rsid w:val="2DD231F5"/>
    <w:rsid w:val="2DED6716"/>
    <w:rsid w:val="2DFE357F"/>
    <w:rsid w:val="2E9742F5"/>
    <w:rsid w:val="2ED22440"/>
    <w:rsid w:val="2EEF53A6"/>
    <w:rsid w:val="2FC530D7"/>
    <w:rsid w:val="30720B50"/>
    <w:rsid w:val="31445DB2"/>
    <w:rsid w:val="31654D39"/>
    <w:rsid w:val="326C2925"/>
    <w:rsid w:val="328F5FEE"/>
    <w:rsid w:val="334C35CE"/>
    <w:rsid w:val="335F1199"/>
    <w:rsid w:val="33AB0B07"/>
    <w:rsid w:val="340A6A2C"/>
    <w:rsid w:val="3537481B"/>
    <w:rsid w:val="35CB77C8"/>
    <w:rsid w:val="36435A6D"/>
    <w:rsid w:val="36F52595"/>
    <w:rsid w:val="37071138"/>
    <w:rsid w:val="374216E8"/>
    <w:rsid w:val="376932B2"/>
    <w:rsid w:val="386D4CCC"/>
    <w:rsid w:val="38995E18"/>
    <w:rsid w:val="38FE2671"/>
    <w:rsid w:val="393D67A4"/>
    <w:rsid w:val="397F290B"/>
    <w:rsid w:val="3AB43642"/>
    <w:rsid w:val="3BBA585E"/>
    <w:rsid w:val="3BC47C3E"/>
    <w:rsid w:val="3C025A83"/>
    <w:rsid w:val="3C0271FA"/>
    <w:rsid w:val="3C90308E"/>
    <w:rsid w:val="3CB433EC"/>
    <w:rsid w:val="3CC63BDA"/>
    <w:rsid w:val="3CE37662"/>
    <w:rsid w:val="3D924F99"/>
    <w:rsid w:val="3DA737FB"/>
    <w:rsid w:val="3E1A2A67"/>
    <w:rsid w:val="3EC15361"/>
    <w:rsid w:val="3ED46FB6"/>
    <w:rsid w:val="3F5D7B99"/>
    <w:rsid w:val="40033DAA"/>
    <w:rsid w:val="40E37522"/>
    <w:rsid w:val="41006732"/>
    <w:rsid w:val="4340033C"/>
    <w:rsid w:val="43C763CF"/>
    <w:rsid w:val="44000AFA"/>
    <w:rsid w:val="444D7A50"/>
    <w:rsid w:val="44C063EA"/>
    <w:rsid w:val="45197887"/>
    <w:rsid w:val="45267061"/>
    <w:rsid w:val="45281093"/>
    <w:rsid w:val="45766A97"/>
    <w:rsid w:val="45C80D0E"/>
    <w:rsid w:val="46D119BA"/>
    <w:rsid w:val="47550472"/>
    <w:rsid w:val="487A4E37"/>
    <w:rsid w:val="49207271"/>
    <w:rsid w:val="492A3696"/>
    <w:rsid w:val="4969157F"/>
    <w:rsid w:val="49850850"/>
    <w:rsid w:val="498B6F5D"/>
    <w:rsid w:val="4A0B4362"/>
    <w:rsid w:val="4A1D2EFF"/>
    <w:rsid w:val="4AF33166"/>
    <w:rsid w:val="4B1F21AD"/>
    <w:rsid w:val="4B407352"/>
    <w:rsid w:val="4B760B3E"/>
    <w:rsid w:val="4BA754D9"/>
    <w:rsid w:val="4BA81A28"/>
    <w:rsid w:val="4BE03E7E"/>
    <w:rsid w:val="4C79128D"/>
    <w:rsid w:val="4CCB3E82"/>
    <w:rsid w:val="4D2A6229"/>
    <w:rsid w:val="4D2B308B"/>
    <w:rsid w:val="4D302461"/>
    <w:rsid w:val="4D6978A2"/>
    <w:rsid w:val="4D732CDE"/>
    <w:rsid w:val="4D9603A0"/>
    <w:rsid w:val="4DA10838"/>
    <w:rsid w:val="4DCB5B56"/>
    <w:rsid w:val="4DF84999"/>
    <w:rsid w:val="4E4463D1"/>
    <w:rsid w:val="4EB40E5E"/>
    <w:rsid w:val="4F41287E"/>
    <w:rsid w:val="500C6850"/>
    <w:rsid w:val="50E83041"/>
    <w:rsid w:val="51167616"/>
    <w:rsid w:val="51581F75"/>
    <w:rsid w:val="51CB5CF0"/>
    <w:rsid w:val="523000B3"/>
    <w:rsid w:val="52A4104E"/>
    <w:rsid w:val="530B485B"/>
    <w:rsid w:val="53501AB8"/>
    <w:rsid w:val="535D6693"/>
    <w:rsid w:val="537806AC"/>
    <w:rsid w:val="54BC5690"/>
    <w:rsid w:val="54C76A18"/>
    <w:rsid w:val="554A42CB"/>
    <w:rsid w:val="55AC252A"/>
    <w:rsid w:val="55DD3E1B"/>
    <w:rsid w:val="56093FC1"/>
    <w:rsid w:val="56240BEC"/>
    <w:rsid w:val="56D6178B"/>
    <w:rsid w:val="571E5600"/>
    <w:rsid w:val="575371C8"/>
    <w:rsid w:val="576D24AF"/>
    <w:rsid w:val="57D00FAC"/>
    <w:rsid w:val="580D3F55"/>
    <w:rsid w:val="58492617"/>
    <w:rsid w:val="586631C9"/>
    <w:rsid w:val="58D4636D"/>
    <w:rsid w:val="59063548"/>
    <w:rsid w:val="59F96724"/>
    <w:rsid w:val="5A1D5A49"/>
    <w:rsid w:val="5AC679E9"/>
    <w:rsid w:val="5ACC52D2"/>
    <w:rsid w:val="5B984680"/>
    <w:rsid w:val="5BC17473"/>
    <w:rsid w:val="5C0640A2"/>
    <w:rsid w:val="5C20078F"/>
    <w:rsid w:val="5C8005D2"/>
    <w:rsid w:val="5CFC234E"/>
    <w:rsid w:val="5DB06C95"/>
    <w:rsid w:val="5E050055"/>
    <w:rsid w:val="5E1D54DC"/>
    <w:rsid w:val="5E364A4E"/>
    <w:rsid w:val="5E3F08DA"/>
    <w:rsid w:val="5E6653F8"/>
    <w:rsid w:val="5EDA221B"/>
    <w:rsid w:val="5F1B465D"/>
    <w:rsid w:val="5F8F4BB1"/>
    <w:rsid w:val="609F60E5"/>
    <w:rsid w:val="60C546D6"/>
    <w:rsid w:val="60C63177"/>
    <w:rsid w:val="60CF1B28"/>
    <w:rsid w:val="60D42992"/>
    <w:rsid w:val="618E3C8E"/>
    <w:rsid w:val="61F061FA"/>
    <w:rsid w:val="6313368C"/>
    <w:rsid w:val="63604CB9"/>
    <w:rsid w:val="63EF29D2"/>
    <w:rsid w:val="6405724C"/>
    <w:rsid w:val="64191A38"/>
    <w:rsid w:val="64250956"/>
    <w:rsid w:val="642D66E0"/>
    <w:rsid w:val="64520AA6"/>
    <w:rsid w:val="645E1F03"/>
    <w:rsid w:val="64606033"/>
    <w:rsid w:val="64C574CA"/>
    <w:rsid w:val="650B5AC8"/>
    <w:rsid w:val="65654809"/>
    <w:rsid w:val="65C11D32"/>
    <w:rsid w:val="661C532A"/>
    <w:rsid w:val="66772A46"/>
    <w:rsid w:val="67FA7E3E"/>
    <w:rsid w:val="686E3C1A"/>
    <w:rsid w:val="68D85218"/>
    <w:rsid w:val="690C573B"/>
    <w:rsid w:val="690E58C7"/>
    <w:rsid w:val="69CE6FE2"/>
    <w:rsid w:val="6A253B97"/>
    <w:rsid w:val="6A9F5421"/>
    <w:rsid w:val="6B760AAE"/>
    <w:rsid w:val="6B8D6867"/>
    <w:rsid w:val="6B8E3431"/>
    <w:rsid w:val="6BA15206"/>
    <w:rsid w:val="6BB01DE6"/>
    <w:rsid w:val="6BD45E8A"/>
    <w:rsid w:val="6C417FC7"/>
    <w:rsid w:val="6C66476F"/>
    <w:rsid w:val="6CFB7A35"/>
    <w:rsid w:val="6D5B2168"/>
    <w:rsid w:val="6D6F3D9E"/>
    <w:rsid w:val="6DC938AB"/>
    <w:rsid w:val="6E847F78"/>
    <w:rsid w:val="6F951A5F"/>
    <w:rsid w:val="6FB52812"/>
    <w:rsid w:val="708E730A"/>
    <w:rsid w:val="70D54F38"/>
    <w:rsid w:val="711B09A9"/>
    <w:rsid w:val="7124041D"/>
    <w:rsid w:val="717209A3"/>
    <w:rsid w:val="71764865"/>
    <w:rsid w:val="71BE4AA6"/>
    <w:rsid w:val="7214039B"/>
    <w:rsid w:val="72263A65"/>
    <w:rsid w:val="728269FA"/>
    <w:rsid w:val="734F6C89"/>
    <w:rsid w:val="7378243C"/>
    <w:rsid w:val="73AB01D2"/>
    <w:rsid w:val="73E73DD8"/>
    <w:rsid w:val="744428CA"/>
    <w:rsid w:val="74C50FC3"/>
    <w:rsid w:val="74E54830"/>
    <w:rsid w:val="74FB6F26"/>
    <w:rsid w:val="756A5BF0"/>
    <w:rsid w:val="756C6F34"/>
    <w:rsid w:val="75944FBB"/>
    <w:rsid w:val="760323A2"/>
    <w:rsid w:val="7636754A"/>
    <w:rsid w:val="76477BDF"/>
    <w:rsid w:val="76C770D1"/>
    <w:rsid w:val="77D03F81"/>
    <w:rsid w:val="7851759A"/>
    <w:rsid w:val="78857244"/>
    <w:rsid w:val="78A26E03"/>
    <w:rsid w:val="78EE20E7"/>
    <w:rsid w:val="795F675F"/>
    <w:rsid w:val="7A344070"/>
    <w:rsid w:val="7A410C26"/>
    <w:rsid w:val="7A5073DE"/>
    <w:rsid w:val="7A637111"/>
    <w:rsid w:val="7A780C58"/>
    <w:rsid w:val="7A953D91"/>
    <w:rsid w:val="7A993487"/>
    <w:rsid w:val="7B3145FB"/>
    <w:rsid w:val="7B5A49B8"/>
    <w:rsid w:val="7C213966"/>
    <w:rsid w:val="7C570EF7"/>
    <w:rsid w:val="7C88399B"/>
    <w:rsid w:val="7D7C53F6"/>
    <w:rsid w:val="7DDE1E24"/>
    <w:rsid w:val="7ED939B9"/>
    <w:rsid w:val="7F243245"/>
    <w:rsid w:val="7F587680"/>
    <w:rsid w:val="7FCB7160"/>
    <w:rsid w:val="7FFB25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5"/>
    <w:qFormat/>
    <w:uiPriority w:val="0"/>
    <w:pPr>
      <w:ind w:firstLine="720" w:firstLineChars="225"/>
    </w:pPr>
    <w:rPr>
      <w:sz w:val="32"/>
      <w:u w:val="thick" w:color="FFFFFF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Cs w:val="21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FollowedHyperlink"/>
    <w:basedOn w:val="9"/>
    <w:qFormat/>
    <w:uiPriority w:val="0"/>
    <w:rPr>
      <w:color w:val="800080"/>
      <w:u w:val="single"/>
    </w:rPr>
  </w:style>
  <w:style w:type="character" w:styleId="13">
    <w:name w:val="Hyperlink"/>
    <w:basedOn w:val="9"/>
    <w:qFormat/>
    <w:uiPriority w:val="0"/>
    <w:rPr>
      <w:color w:val="0000FF"/>
      <w:u w:val="single"/>
    </w:rPr>
  </w:style>
  <w:style w:type="character" w:customStyle="1" w:styleId="14">
    <w:name w:val="标题 1 Char"/>
    <w:basedOn w:val="9"/>
    <w:link w:val="2"/>
    <w:qFormat/>
    <w:uiPriority w:val="0"/>
    <w:rPr>
      <w:b/>
      <w:kern w:val="44"/>
      <w:sz w:val="44"/>
    </w:rPr>
  </w:style>
  <w:style w:type="character" w:customStyle="1" w:styleId="15">
    <w:name w:val="正文文本缩进 Char"/>
    <w:basedOn w:val="9"/>
    <w:link w:val="3"/>
    <w:qFormat/>
    <w:uiPriority w:val="0"/>
    <w:rPr>
      <w:kern w:val="2"/>
      <w:sz w:val="32"/>
      <w:szCs w:val="24"/>
      <w:u w:val="thick" w:color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hy</Company>
  <Pages>4</Pages>
  <Words>1167</Words>
  <Characters>1267</Characters>
  <Lines>20</Lines>
  <Paragraphs>5</Paragraphs>
  <TotalTime>3</TotalTime>
  <ScaleCrop>false</ScaleCrop>
  <LinksUpToDate>false</LinksUpToDate>
  <CharactersWithSpaces>1307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2022-08-19T01:34:00Z</dcterms:created>
  <dc:creator>LSK</dc:creator>
  <dc:description>Shankar's Birthday falls on 25th July.  Don't Forget to wish him</dc:description>
  <cp:keywords>Birthday</cp:keywords>
  <cp:lastModifiedBy>Capricorn</cp:lastModifiedBy>
  <cp:lastPrinted>2023-05-24T03:50:32Z</cp:lastPrinted>
  <dcterms:modified xsi:type="dcterms:W3CDTF">2024-08-12T07:00:44Z</dcterms:modified>
  <dc:subject>Birthday</dc:subject>
  <dc:title>Are You suprised ?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50F8D467824E43D39A8A659752906211_13</vt:lpwstr>
  </property>
</Properties>
</file>